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color w:val="1F3A5F"/>
          <w:sz w:val="44"/>
          <w:szCs w:val="44"/>
        </w:rPr>
        <w:t xml:space="preserve">근  로  계  약  서</w:t>
      </w:r>
    </w:p>
    <w:p>
      <w:pPr>
        <w:spacing w:after="40"/>
        <w:jc w:val="center"/>
      </w:pPr>
      <w:r>
        <w:rPr>
          <w:b/>
          <w:bCs/>
          <w:color w:val="2E75B6"/>
          <w:sz w:val="22"/>
          <w:szCs w:val="22"/>
        </w:rPr>
        <w:t xml:space="preserve">전업 취준생 자기고용 프로젝트</w:t>
      </w:r>
    </w:p>
    <w:p>
      <w:pPr>
        <w:spacing w:after="240"/>
        <w:jc w:val="center"/>
      </w:pPr>
      <w:r>
        <w:rPr>
          <w:i/>
          <w:iCs/>
          <w:color w:val="888888"/>
          <w:sz w:val="20"/>
          <w:szCs w:val="20"/>
        </w:rPr>
        <w:t xml:space="preserve">“취업을 업(業)으로 대한다”</w:t>
      </w:r>
    </w:p>
    <w:p>
      <w:pPr>
        <w:spacing w:after="160" w:line="276"/>
      </w:pPr>
      <w:r>
        <w:t xml:space="preserve">본 계약은 아래 두 당사자 간에, 전업 취업 준비 활동을 하나의 정식 “업(業)”으로 운영하기 위하여 체결된다. 본 계약은 가족 간의 사적 약정으로서 법적 강제력을 갖지 않으며, 당사자 간 신뢰와 자율적 합의에 기반한다.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9D6E3" w:sz="1"/>
              <w:left w:val="single" w:color="C9D6E3" w:sz="1"/>
              <w:bottom w:val="single" w:color="C9D6E3" w:sz="1"/>
              <w:right w:val="single" w:color="C9D6E3" w:sz="1"/>
            </w:tcBorders>
            <w:shd w:fill="EAF1F8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line="276"/>
            </w:pPr>
            <w:r>
              <w:rPr>
                <w:b/>
                <w:bCs/>
              </w:rPr>
              <w:t xml:space="preserve">사용자 (甲)</w:t>
            </w:r>
          </w:p>
        </w:tc>
        <w:tc>
          <w:tcPr>
            <w:tcW w:type="dxa" w:w="7160"/>
            <w:tcBorders>
              <w:top w:val="single" w:color="C9D6E3" w:sz="1"/>
              <w:left w:val="single" w:color="C9D6E3" w:sz="1"/>
              <w:bottom w:val="single" w:color="C9D6E3" w:sz="1"/>
              <w:right w:val="single" w:color="C9D6E3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line="276"/>
            </w:pPr>
            <w:r>
              <w:t xml:space="preserve">성명 : ______________________   (이하 “어머니” 또는 “사(社)”)</w:t>
            </w:r>
          </w:p>
        </w:tc>
      </w:tr>
      <w:tr>
        <w:tc>
          <w:tcPr>
            <w:tcW w:type="dxa" w:w="2200"/>
            <w:tcBorders>
              <w:top w:val="single" w:color="C9D6E3" w:sz="1"/>
              <w:left w:val="single" w:color="C9D6E3" w:sz="1"/>
              <w:bottom w:val="single" w:color="C9D6E3" w:sz="1"/>
              <w:right w:val="single" w:color="C9D6E3" w:sz="1"/>
            </w:tcBorders>
            <w:shd w:fill="EAF1F8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line="276"/>
            </w:pPr>
            <w:r>
              <w:rPr>
                <w:b/>
                <w:bCs/>
              </w:rPr>
              <w:t xml:space="preserve">근로자 (乙)</w:t>
            </w:r>
          </w:p>
        </w:tc>
        <w:tc>
          <w:tcPr>
            <w:tcW w:type="dxa" w:w="7160"/>
            <w:tcBorders>
              <w:top w:val="single" w:color="C9D6E3" w:sz="1"/>
              <w:left w:val="single" w:color="C9D6E3" w:sz="1"/>
              <w:bottom w:val="single" w:color="C9D6E3" w:sz="1"/>
              <w:right w:val="single" w:color="C9D6E3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line="276"/>
            </w:pPr>
            <w:r>
              <w:t xml:space="preserve">성명 : ______________________   (이하 “본인”)</w:t>
            </w:r>
          </w:p>
        </w:tc>
      </w:tr>
    </w:tbl>
    <w:p>
      <w:pPr>
        <w:spacing w:after="80" w:line="276"/>
      </w:pPr>
      <w:r>
        <w:t xml:space="preserve"/>
      </w:r>
    </w:p>
    <w:p>
      <w:pPr>
        <w:pStyle w:val="Heading1"/>
        <w:spacing w:after="140" w:before="280"/>
      </w:pPr>
      <w:r>
        <w:t xml:space="preserve">제1장  총칙</w:t>
      </w:r>
    </w:p>
    <w:p>
      <w:pPr>
        <w:spacing w:after="80" w:before="200"/>
      </w:pPr>
      <w:r>
        <w:rPr>
          <w:b/>
          <w:bCs/>
          <w:color w:val="1F3A5F"/>
          <w:sz w:val="24"/>
          <w:szCs w:val="24"/>
        </w:rPr>
        <w:t xml:space="preserve">제 1 조  </w:t>
      </w:r>
      <w:r>
        <w:rPr>
          <w:b/>
          <w:bCs/>
          <w:color w:val="1F3A5F"/>
          <w:sz w:val="24"/>
          <w:szCs w:val="24"/>
        </w:rPr>
        <w:t xml:space="preserve">목적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본 계약은 본인이 2026년 9월 대규모 공채 전까지 “기획부터 제작·발행·성과분석까지 직접 완주한 풀스택 마케터”라는 실증 자산을 만들고, 이를 인바운드 또는 공채 출구에서 활용하여 취업에 이르는 것을 목적으로 한다.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본인의 본업(本業)은 “취업”이며, 콘텐츠 제작·발행·성과분석 사이클의 완주는 그 목적을 달성하기 위한 핵심 수단이자 직무로 한다.</w:t>
      </w:r>
    </w:p>
    <w:p>
      <w:pPr>
        <w:spacing w:after="80" w:before="200"/>
      </w:pPr>
      <w:r>
        <w:rPr>
          <w:b/>
          <w:bCs/>
          <w:color w:val="1F3A5F"/>
          <w:sz w:val="24"/>
          <w:szCs w:val="24"/>
        </w:rPr>
        <w:t xml:space="preserve">제 2 조  </w:t>
      </w:r>
      <w:r>
        <w:rPr>
          <w:b/>
          <w:bCs/>
          <w:color w:val="1F3A5F"/>
          <w:sz w:val="24"/>
          <w:szCs w:val="24"/>
        </w:rPr>
        <w:t xml:space="preserve">계약 기간</w:t>
      </w:r>
    </w:p>
    <w:p>
      <w:pPr>
        <w:pStyle w:val="ListParagraph"/>
        <w:numPr>
          <w:ilvl w:val="0"/>
          <w:numId w:val="2"/>
        </w:numPr>
        <w:spacing w:after="60" w:line="276"/>
      </w:pPr>
      <w:r>
        <w:rPr>
          <w:b w:val="false"/>
          <w:bCs w:val="false"/>
          <w:sz w:val="22"/>
          <w:szCs w:val="22"/>
        </w:rPr>
        <w:t xml:space="preserve">계약 시작일 : 2026년 7월 1일</w:t>
      </w:r>
    </w:p>
    <w:p>
      <w:pPr>
        <w:pStyle w:val="ListParagraph"/>
        <w:numPr>
          <w:ilvl w:val="0"/>
          <w:numId w:val="2"/>
        </w:numPr>
        <w:spacing w:after="60" w:line="276"/>
      </w:pPr>
      <w:r>
        <w:rPr>
          <w:b w:val="false"/>
          <w:bCs w:val="false"/>
          <w:sz w:val="22"/>
          <w:szCs w:val="22"/>
        </w:rPr>
        <w:t xml:space="preserve">계약 종료일 : 2026년 9월 30일 (이후 상호 합의로 갱신 가능)</w:t>
      </w:r>
    </w:p>
    <w:p>
      <w:pPr>
        <w:pStyle w:val="ListParagraph"/>
        <w:numPr>
          <w:ilvl w:val="0"/>
          <w:numId w:val="2"/>
        </w:numPr>
        <w:spacing w:after="60" w:line="276"/>
      </w:pPr>
      <w:r>
        <w:rPr>
          <w:b w:val="false"/>
          <w:bCs w:val="false"/>
          <w:sz w:val="22"/>
          <w:szCs w:val="22"/>
        </w:rPr>
        <w:t xml:space="preserve">수습 기간 : 시작일로부터 1개월(2026년 7월 31일까지). 수습 종료 시 제8조의 평가를 시행하고 급여(기본급)를 재협상한다.</w:t>
      </w:r>
    </w:p>
    <w:p>
      <w:pPr>
        <w:pStyle w:val="ListParagraph"/>
        <w:numPr>
          <w:ilvl w:val="0"/>
          <w:numId w:val="2"/>
        </w:numPr>
        <w:spacing w:after="60" w:line="276"/>
      </w:pPr>
      <w:r>
        <w:rPr>
          <w:b w:val="false"/>
          <w:bCs w:val="false"/>
          <w:sz w:val="22"/>
          <w:szCs w:val="22"/>
        </w:rPr>
        <w:t xml:space="preserve">최종 합격 또는 오퍼 수령 시 본 계약은 “졸업”으로 자동 종료되며, 별도의 졸업 성과급을 지급한다.</w:t>
      </w:r>
    </w:p>
    <w:p>
      <w:pPr>
        <w:pStyle w:val="Heading1"/>
        <w:spacing w:after="140" w:before="280"/>
      </w:pPr>
      <w:r>
        <w:t xml:space="preserve">제2장  근무</w:t>
      </w:r>
    </w:p>
    <w:p>
      <w:pPr>
        <w:spacing w:after="80" w:before="200"/>
      </w:pPr>
      <w:r>
        <w:rPr>
          <w:b/>
          <w:bCs/>
          <w:color w:val="1F3A5F"/>
          <w:sz w:val="24"/>
          <w:szCs w:val="24"/>
        </w:rPr>
        <w:t xml:space="preserve">제 3 조  </w:t>
      </w:r>
      <w:r>
        <w:rPr>
          <w:b/>
          <w:bCs/>
          <w:color w:val="1F3A5F"/>
          <w:sz w:val="24"/>
          <w:szCs w:val="24"/>
        </w:rPr>
        <w:t xml:space="preserve">근무 시간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기본 근로 시간은 주(週) 40시간을 원칙으로 한다.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주말 및 법정 공휴일은 휴무로 한다. 다만 본인이 필요하다고 판단할 경우 자율적으로 근무할 수 있다.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외부 촬영 등 업무 성격상 시간·장소가 유동적인 활동은 근로 시간으로 인정한다.</w:t>
      </w:r>
    </w:p>
    <w:p>
      <w:pPr>
        <w:spacing w:after="80" w:before="200"/>
      </w:pPr>
      <w:r>
        <w:rPr>
          <w:b/>
          <w:bCs/>
          <w:color w:val="1F3A5F"/>
          <w:sz w:val="24"/>
          <w:szCs w:val="24"/>
        </w:rPr>
        <w:t xml:space="preserve">제 4 조  </w:t>
      </w:r>
      <w:r>
        <w:rPr>
          <w:b/>
          <w:bCs/>
          <w:color w:val="1F3A5F"/>
          <w:sz w:val="24"/>
          <w:szCs w:val="24"/>
        </w:rPr>
        <w:t xml:space="preserve">근무 장소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주(主) 작업 장소 : 카페형 작업공간(“카공족”) 등 본인이 지정하는 작업 거점.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촬영 및 녹음 : 자택 또는 외부 현장.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근무 장소의 변경(예: 공유오피스 입주)은 제7조의 운영비 결재 절차를 따른다.</w:t>
      </w:r>
    </w:p>
    <w:p>
      <w:pPr>
        <w:spacing w:after="80" w:before="200"/>
      </w:pPr>
      <w:r>
        <w:rPr>
          <w:b/>
          <w:bCs/>
          <w:color w:val="1F3A5F"/>
          <w:sz w:val="24"/>
          <w:szCs w:val="24"/>
        </w:rPr>
        <w:t xml:space="preserve">제 5 조  </w:t>
      </w:r>
      <w:r>
        <w:rPr>
          <w:b/>
          <w:bCs/>
          <w:color w:val="1F3A5F"/>
          <w:sz w:val="24"/>
          <w:szCs w:val="24"/>
        </w:rPr>
        <w:t xml:space="preserve">직무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본업(취업) : 타겟 기업 리서치, 포트폴리오 정비, 지원 및 인바운드 대응 등 취업으로 직접 연결되는 활동.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핵심 직무(수단) : 콘텐츠 기획 → 제작 → 발행 → 성과분석 → 개선 사이클의 반복 완주 및 실증 자산화.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평가의 기준은 조회수·팔로워·도달이 아니라 “완주한 사이클 수 × 성과분석의 깊이”로 한다.</w:t>
      </w:r>
    </w:p>
    <w:p>
      <w:pPr>
        <w:spacing w:after="80" w:line="276"/>
        <w:ind w:left="200"/>
      </w:pPr>
      <w:r>
        <w:t>다만 위 기준은 콘텐츠 발행 이후(운영기·출격기)에 적용한다. 콘텐츠 발행 이전(구축기)에는 별도의 기준을 적용하며, 그 내용은 ① 후킹의 질(첫인상이 의도대로 박히는가) ② 동선 완결성(발견→궁금→착지가 이어지는가) ③ 전 공정 1바퀴 직접 통과(기획→촬영→편집→녹음→발행을 AI로 건너뛰지 않고 직접 완주했는가)로 한다. 구축기 기준은 성과급(상향)의 판단에만 쓰이며, 기본급을 위협하지 아니한다.</w:t>
      </w:r>
    </w:p>
    <w:p>
      <w:pPr>
        <w:spacing w:after="80" w:before="200"/>
      </w:pPr>
      <w:r>
        <w:rPr>
          <w:b/>
          <w:bCs/>
          <w:color w:val="1F3A5F"/>
          <w:sz w:val="24"/>
          <w:szCs w:val="24"/>
        </w:rPr>
        <w:t xml:space="preserve">제 6 조  </w:t>
      </w:r>
      <w:r>
        <w:rPr>
          <w:b/>
          <w:bCs/>
          <w:color w:val="1F3A5F"/>
          <w:sz w:val="24"/>
          <w:szCs w:val="24"/>
        </w:rPr>
        <w:t xml:space="preserve">휴가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주말·공휴일 휴무 외에, 본인은 사전 통지로 연차 휴가를 사용할 수 있다.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연차 한도 : 2026년 7월 1일 / 8월·9월 합산 2~3일.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연차 사용은 성실성 평가에 불이익을 주지 아니한다.</w:t>
      </w:r>
    </w:p>
    <w:p>
      <w:pPr>
        <w:pStyle w:val="Heading1"/>
        <w:spacing w:after="140" w:before="280"/>
      </w:pPr>
      <w:r>
        <w:t xml:space="preserve">제3장  보수</w:t>
      </w:r>
    </w:p>
    <w:p>
      <w:pPr>
        <w:spacing w:after="80" w:before="200"/>
      </w:pPr>
      <w:r>
        <w:rPr>
          <w:b/>
          <w:bCs/>
          <w:color w:val="1F3A5F"/>
          <w:sz w:val="24"/>
          <w:szCs w:val="24"/>
        </w:rPr>
        <w:t xml:space="preserve">제 7 조  </w:t>
      </w:r>
      <w:r>
        <w:rPr>
          <w:b/>
          <w:bCs/>
          <w:color w:val="1F3A5F"/>
          <w:sz w:val="24"/>
          <w:szCs w:val="24"/>
        </w:rPr>
        <w:t xml:space="preserve">급여의 구성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급여는 (가) 기본급, (나) 성과급, (다) 감액 조정으로 구성한다.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기본급 : 월 550,000원. 본인의 식비·통신비·미용·의류·개인 구독료 등 순수 생활비를 포함한다. (수습 종료 후 재협상 가능)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성과급 : 제8조의 월간 인사평가 등급에 따라 익월 지급한다. 등급별 지급액은 사용자의 지급 능력에 따라 아래 범위에서 협의하여 정한다.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감액 : 제9조의 약속 미이행(근태) 발생 시 해당 월 급여에서 차감한다.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운영비·장비비·콘텐츠 제작비(예: 작업공간 이용료, AI·소프트웨어 구독료, 촬영용 의상 등)는 급여와 별도로 하며, 본인이 예산안을 제출하고 사용자의 결재를 받아 집행한다. (고정비는 월간 일괄, 일회성은 건별 결재)</w:t>
      </w:r>
    </w:p>
    <w:p>
      <w:pPr>
        <w:spacing w:after="80" w:line="276"/>
      </w:pPr>
      <w:r>
        <w:rPr>
          <w:b/>
          <w:bCs/>
          <w:color w:val="1F3A5F"/>
        </w:rPr>
        <w:t xml:space="preserve">〈 성과급 등급표 (제7조 3호) 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600"/>
        <w:gridCol w:w="3060"/>
        <w:gridCol w:w="3100"/>
      </w:tblGrid>
      <w:tr>
        <w:trPr>
          <w:tblHeader/>
        </w:trPr>
        <w:tc>
          <w:tcPr>
            <w:tcW w:type="dxa" w:w="1600"/>
            <w:tcBorders>
              <w:top w:val="single" w:color="C9D6E3" w:sz="1"/>
              <w:left w:val="single" w:color="C9D6E3" w:sz="1"/>
              <w:bottom w:val="single" w:color="C9D6E3" w:sz="1"/>
              <w:right w:val="single" w:color="C9D6E3" w:sz="1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평가 점수</w:t>
            </w:r>
          </w:p>
        </w:tc>
        <w:tc>
          <w:tcPr>
            <w:tcW w:type="dxa" w:w="1600"/>
            <w:tcBorders>
              <w:top w:val="single" w:color="C9D6E3" w:sz="1"/>
              <w:left w:val="single" w:color="C9D6E3" w:sz="1"/>
              <w:bottom w:val="single" w:color="C9D6E3" w:sz="1"/>
              <w:right w:val="single" w:color="C9D6E3" w:sz="1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등급</w:t>
            </w:r>
          </w:p>
        </w:tc>
        <w:tc>
          <w:tcPr>
            <w:tcW w:type="dxa" w:w="3060"/>
            <w:tcBorders>
              <w:top w:val="single" w:color="C9D6E3" w:sz="1"/>
              <w:left w:val="single" w:color="C9D6E3" w:sz="1"/>
              <w:bottom w:val="single" w:color="C9D6E3" w:sz="1"/>
              <w:right w:val="single" w:color="C9D6E3" w:sz="1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익월 성과급 (기본급 대비)</w:t>
            </w:r>
          </w:p>
        </w:tc>
        <w:tc>
          <w:tcPr>
            <w:tcW w:type="dxa" w:w="3100"/>
            <w:tcBorders>
              <w:top w:val="single" w:color="C9D6E3" w:sz="1"/>
              <w:left w:val="single" w:color="C9D6E3" w:sz="1"/>
              <w:bottom w:val="single" w:color="C9D6E3" w:sz="1"/>
              <w:right w:val="single" w:color="C9D6E3" w:sz="1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예시 금액 (기본급 55만 기준)</w:t>
            </w:r>
          </w:p>
        </w:tc>
      </w:tr>
      <w:tr>
        <w:tc>
          <w:tcPr>
            <w:tcW w:type="dxa" w:w="1600"/>
            <w:tcBorders>
              <w:top w:val="single" w:color="C9D6E3" w:sz="1"/>
              <w:left w:val="single" w:color="C9D6E3" w:sz="1"/>
              <w:bottom w:val="single" w:color="C9D6E3" w:sz="1"/>
              <w:right w:val="single" w:color="C9D6E3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90점 이상</w:t>
            </w:r>
          </w:p>
        </w:tc>
        <w:tc>
          <w:tcPr>
            <w:tcW w:type="dxa" w:w="1600"/>
            <w:tcBorders>
              <w:top w:val="single" w:color="C9D6E3" w:sz="1"/>
              <w:left w:val="single" w:color="C9D6E3" w:sz="1"/>
              <w:bottom w:val="single" w:color="C9D6E3" w:sz="1"/>
              <w:right w:val="single" w:color="C9D6E3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 xml:space="preserve">S</w:t>
            </w:r>
          </w:p>
        </w:tc>
        <w:tc>
          <w:tcPr>
            <w:tcW w:type="dxa" w:w="3060"/>
            <w:tcBorders>
              <w:top w:val="single" w:color="C9D6E3" w:sz="1"/>
              <w:left w:val="single" w:color="C9D6E3" w:sz="1"/>
              <w:bottom w:val="single" w:color="C9D6E3" w:sz="1"/>
              <w:right w:val="single" w:color="C9D6E3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약 30% 이내</w:t>
            </w:r>
          </w:p>
        </w:tc>
        <w:tc>
          <w:tcPr>
            <w:tcW w:type="dxa" w:w="3100"/>
            <w:tcBorders>
              <w:top w:val="single" w:color="C9D6E3" w:sz="1"/>
              <w:left w:val="single" w:color="C9D6E3" w:sz="1"/>
              <w:bottom w:val="single" w:color="C9D6E3" w:sz="1"/>
              <w:right w:val="single" w:color="C9D6E3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+ ____________ 원</w:t>
            </w:r>
          </w:p>
        </w:tc>
      </w:tr>
      <w:tr>
        <w:tc>
          <w:tcPr>
            <w:tcW w:type="dxa" w:w="1600"/>
            <w:tcBorders>
              <w:top w:val="single" w:color="C9D6E3" w:sz="1"/>
              <w:left w:val="single" w:color="C9D6E3" w:sz="1"/>
              <w:bottom w:val="single" w:color="C9D6E3" w:sz="1"/>
              <w:right w:val="single" w:color="C9D6E3" w:sz="1"/>
            </w:tcBorders>
            <w:shd w:fill="EAF1F8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75–89점</w:t>
            </w:r>
          </w:p>
        </w:tc>
        <w:tc>
          <w:tcPr>
            <w:tcW w:type="dxa" w:w="1600"/>
            <w:tcBorders>
              <w:top w:val="single" w:color="C9D6E3" w:sz="1"/>
              <w:left w:val="single" w:color="C9D6E3" w:sz="1"/>
              <w:bottom w:val="single" w:color="C9D6E3" w:sz="1"/>
              <w:right w:val="single" w:color="C9D6E3" w:sz="1"/>
            </w:tcBorders>
            <w:shd w:fill="EAF1F8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 xml:space="preserve">A</w:t>
            </w:r>
          </w:p>
        </w:tc>
        <w:tc>
          <w:tcPr>
            <w:tcW w:type="dxa" w:w="3060"/>
            <w:tcBorders>
              <w:top w:val="single" w:color="C9D6E3" w:sz="1"/>
              <w:left w:val="single" w:color="C9D6E3" w:sz="1"/>
              <w:bottom w:val="single" w:color="C9D6E3" w:sz="1"/>
              <w:right w:val="single" w:color="C9D6E3" w:sz="1"/>
            </w:tcBorders>
            <w:shd w:fill="EAF1F8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약 20% 이내</w:t>
            </w:r>
          </w:p>
        </w:tc>
        <w:tc>
          <w:tcPr>
            <w:tcW w:type="dxa" w:w="3100"/>
            <w:tcBorders>
              <w:top w:val="single" w:color="C9D6E3" w:sz="1"/>
              <w:left w:val="single" w:color="C9D6E3" w:sz="1"/>
              <w:bottom w:val="single" w:color="C9D6E3" w:sz="1"/>
              <w:right w:val="single" w:color="C9D6E3" w:sz="1"/>
            </w:tcBorders>
            <w:shd w:fill="EAF1F8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+ ____________ 원</w:t>
            </w:r>
          </w:p>
        </w:tc>
      </w:tr>
      <w:tr>
        <w:tc>
          <w:tcPr>
            <w:tcW w:type="dxa" w:w="1600"/>
            <w:tcBorders>
              <w:top w:val="single" w:color="C9D6E3" w:sz="1"/>
              <w:left w:val="single" w:color="C9D6E3" w:sz="1"/>
              <w:bottom w:val="single" w:color="C9D6E3" w:sz="1"/>
              <w:right w:val="single" w:color="C9D6E3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60–74점</w:t>
            </w:r>
          </w:p>
        </w:tc>
        <w:tc>
          <w:tcPr>
            <w:tcW w:type="dxa" w:w="1600"/>
            <w:tcBorders>
              <w:top w:val="single" w:color="C9D6E3" w:sz="1"/>
              <w:left w:val="single" w:color="C9D6E3" w:sz="1"/>
              <w:bottom w:val="single" w:color="C9D6E3" w:sz="1"/>
              <w:right w:val="single" w:color="C9D6E3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 xml:space="preserve">B</w:t>
            </w:r>
          </w:p>
        </w:tc>
        <w:tc>
          <w:tcPr>
            <w:tcW w:type="dxa" w:w="3060"/>
            <w:tcBorders>
              <w:top w:val="single" w:color="C9D6E3" w:sz="1"/>
              <w:left w:val="single" w:color="C9D6E3" w:sz="1"/>
              <w:bottom w:val="single" w:color="C9D6E3" w:sz="1"/>
              <w:right w:val="single" w:color="C9D6E3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약 10% 이내</w:t>
            </w:r>
          </w:p>
        </w:tc>
        <w:tc>
          <w:tcPr>
            <w:tcW w:type="dxa" w:w="3100"/>
            <w:tcBorders>
              <w:top w:val="single" w:color="C9D6E3" w:sz="1"/>
              <w:left w:val="single" w:color="C9D6E3" w:sz="1"/>
              <w:bottom w:val="single" w:color="C9D6E3" w:sz="1"/>
              <w:right w:val="single" w:color="C9D6E3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+ ____________ 원</w:t>
            </w:r>
          </w:p>
        </w:tc>
      </w:tr>
      <w:tr>
        <w:tc>
          <w:tcPr>
            <w:tcW w:type="dxa" w:w="1600"/>
            <w:tcBorders>
              <w:top w:val="single" w:color="C9D6E3" w:sz="1"/>
              <w:left w:val="single" w:color="C9D6E3" w:sz="1"/>
              <w:bottom w:val="single" w:color="C9D6E3" w:sz="1"/>
              <w:right w:val="single" w:color="C9D6E3" w:sz="1"/>
            </w:tcBorders>
            <w:shd w:fill="EAF1F8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60점 미만</w:t>
            </w:r>
          </w:p>
        </w:tc>
        <w:tc>
          <w:tcPr>
            <w:tcW w:type="dxa" w:w="1600"/>
            <w:tcBorders>
              <w:top w:val="single" w:color="C9D6E3" w:sz="1"/>
              <w:left w:val="single" w:color="C9D6E3" w:sz="1"/>
              <w:bottom w:val="single" w:color="C9D6E3" w:sz="1"/>
              <w:right w:val="single" w:color="C9D6E3" w:sz="1"/>
            </w:tcBorders>
            <w:shd w:fill="EAF1F8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 xml:space="preserve">C</w:t>
            </w:r>
          </w:p>
        </w:tc>
        <w:tc>
          <w:tcPr>
            <w:tcW w:type="dxa" w:w="3060"/>
            <w:tcBorders>
              <w:top w:val="single" w:color="C9D6E3" w:sz="1"/>
              <w:left w:val="single" w:color="C9D6E3" w:sz="1"/>
              <w:bottom w:val="single" w:color="C9D6E3" w:sz="1"/>
              <w:right w:val="single" w:color="C9D6E3" w:sz="1"/>
            </w:tcBorders>
            <w:shd w:fill="EAF1F8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성과급 없음 (감액 별도)</w:t>
            </w:r>
          </w:p>
        </w:tc>
        <w:tc>
          <w:tcPr>
            <w:tcW w:type="dxa" w:w="3100"/>
            <w:tcBorders>
              <w:top w:val="single" w:color="C9D6E3" w:sz="1"/>
              <w:left w:val="single" w:color="C9D6E3" w:sz="1"/>
              <w:bottom w:val="single" w:color="C9D6E3" w:sz="1"/>
              <w:right w:val="single" w:color="C9D6E3" w:sz="1"/>
            </w:tcBorders>
            <w:shd w:fill="EAF1F8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0 원</w:t>
            </w:r>
          </w:p>
        </w:tc>
      </w:tr>
    </w:tbl>
    <w:p>
      <w:pPr>
        <w:spacing w:after="120" w:line="276"/>
      </w:pPr>
      <w:r>
        <w:rPr>
          <w:i/>
          <w:iCs/>
          <w:color w:val="888888"/>
          <w:sz w:val="18"/>
          <w:szCs w:val="18"/>
        </w:rPr>
        <w:t xml:space="preserve">※ 등급별 금액은 사용자(어머니)의 지급 능력에 맞추어 빈칸을 협의·기재한다.</w:t>
      </w:r>
    </w:p>
    <w:p>
      <w:pPr>
        <w:spacing w:after="120" w:line="276"/>
      </w:pPr>
      <w:r>
        <w:t>※ 위 등급표와 별개로, 통상적 기대를 뛰어넘는 콘텐츠 성과(예: 채널 평소 반응의 현저한 초과, 예기치 못한 바이럴 등)가 발생한 경우, 사용자와 본인의 협의를 거쳐 일회성 특별 인센티브를 별도로 지급할 수 있다. 그 판단 기준(배율 등)은 채널 데이터가 축적된 후 협의하여 정한다.</w:t>
      </w:r>
    </w:p>
    <w:p>
      <w:pPr>
        <w:pStyle w:val="Heading1"/>
        <w:spacing w:after="140" w:before="280"/>
      </w:pPr>
      <w:r>
        <w:t xml:space="preserve">제4장  평가와 조정</w:t>
      </w:r>
    </w:p>
    <w:p>
      <w:pPr>
        <w:spacing w:after="80" w:before="200"/>
      </w:pPr>
      <w:r>
        <w:rPr>
          <w:b/>
          <w:bCs/>
          <w:color w:val="1F3A5F"/>
          <w:sz w:val="24"/>
          <w:szCs w:val="24"/>
        </w:rPr>
        <w:t xml:space="preserve">제 8 조  </w:t>
      </w:r>
      <w:r>
        <w:rPr>
          <w:b/>
          <w:bCs/>
          <w:color w:val="1F3A5F"/>
          <w:sz w:val="24"/>
          <w:szCs w:val="24"/>
        </w:rPr>
        <w:t xml:space="preserve">월간 인사평가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매월 말, 본인은 “월간 업무보고 및 자기평가서”를 작성하여 사용자에게 제출한다.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사용자는 별첨 〈인사평가표〉의 4개 항목(실행의 질 / 사이클·분석 / 콘텐츠 반응 / 본업 진전)에 점수를 기재하여 평가를 확정한다.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확정 점수의 합계로 등급(S/A/B/C)을 산정하며, 그 등급에 따라 익월 성과급이 결정된다.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평가표의 항목별 가중치는 프로젝트 단계(구축기·운영기·출격기)에 따라 달리 적용한다. (별첨 참조)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프로젝트 단계는 월말 평가 시점에 본인이 도달해 있는 단계를 기준으로 판정한다.</w:t>
      </w:r>
    </w:p>
    <w:p>
      <w:pPr>
        <w:spacing w:after="80" w:before="200"/>
      </w:pPr>
      <w:r>
        <w:rPr>
          <w:b/>
          <w:bCs/>
          <w:color w:val="1F3A5F"/>
          <w:sz w:val="24"/>
          <w:szCs w:val="24"/>
        </w:rPr>
        <w:t xml:space="preserve">제 9 조  </w:t>
      </w:r>
      <w:r>
        <w:rPr>
          <w:b/>
          <w:bCs/>
          <w:color w:val="1F3A5F"/>
          <w:sz w:val="24"/>
          <w:szCs w:val="24"/>
        </w:rPr>
        <w:t xml:space="preserve">근태 및 감액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다음 약속의 미이행은 “근태” 사유로서, 인사평가와 별개로 해당 월 급여에서 즉시 차감한다.</w:t>
      </w:r>
    </w:p>
    <w:p>
      <w:pPr>
        <w:pStyle w:val="ListParagraph"/>
        <w:numPr>
          <w:ilvl w:val="0"/>
          <w:numId w:val="2"/>
        </w:numPr>
        <w:spacing w:after="60" w:line="276"/>
      </w:pPr>
      <w:r>
        <w:rPr>
          <w:b w:val="false"/>
          <w:bCs w:val="false"/>
          <w:sz w:val="22"/>
          <w:szCs w:val="22"/>
        </w:rPr>
        <w:t xml:space="preserve">주간 업무 회고(전략 점검) 미제출 : 1회당 30,000원</w:t>
      </w:r>
    </w:p>
    <w:p>
      <w:pPr>
        <w:pStyle w:val="ListParagraph"/>
        <w:numPr>
          <w:ilvl w:val="0"/>
          <w:numId w:val="2"/>
        </w:numPr>
        <w:spacing w:after="60" w:line="276"/>
      </w:pPr>
      <w:r>
        <w:rPr>
          <w:b w:val="false"/>
          <w:bCs w:val="false"/>
          <w:sz w:val="22"/>
          <w:szCs w:val="22"/>
        </w:rPr>
        <w:t xml:space="preserve">단계별 핵심 약속 미이행(구축기: 진척 보고 / 운영기·출격기: 콘텐츠 사이클 미완주, 작업 인증 주 4일 미만 등) : 1건당 30,000원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월 감액 총액은 기본급의 20%(110,000원)를 초과하지 아니한다.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근태 사유는 사실(이행/미이행)로만 판단하며, 평가자의 주관이 개입하지 아니한다.</w:t>
      </w:r>
    </w:p>
    <w:p>
      <w:pPr>
        <w:pStyle w:val="Heading1"/>
        <w:spacing w:after="140" w:before="280"/>
      </w:pPr>
      <w:r>
        <w:t xml:space="preserve">제5장  기타</w:t>
      </w:r>
    </w:p>
    <w:p>
      <w:pPr>
        <w:spacing w:after="80" w:before="200"/>
      </w:pPr>
      <w:r>
        <w:rPr>
          <w:b/>
          <w:bCs/>
          <w:color w:val="1F3A5F"/>
          <w:sz w:val="24"/>
          <w:szCs w:val="24"/>
        </w:rPr>
        <w:t xml:space="preserve">제 10 조  </w:t>
      </w:r>
      <w:r>
        <w:rPr>
          <w:b/>
          <w:bCs/>
          <w:color w:val="1F3A5F"/>
          <w:sz w:val="24"/>
          <w:szCs w:val="24"/>
        </w:rPr>
        <w:t xml:space="preserve">콘텐츠 활용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본 계약의 체결·운영 과정(계약서, 평가, 급여 구조 등)은 본인의 콘텐츠 소재로 활용될 수 있다.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단, 계좌번호·잔액 등 금융 민감정보 및 가족의 신상정보는 콘텐츠에 노출하지 아니한다.</w:t>
      </w:r>
    </w:p>
    <w:p>
      <w:pPr>
        <w:spacing w:after="80" w:before="200"/>
      </w:pPr>
      <w:r>
        <w:rPr>
          <w:b/>
          <w:bCs/>
          <w:color w:val="1F3A5F"/>
          <w:sz w:val="24"/>
          <w:szCs w:val="24"/>
        </w:rPr>
        <w:t xml:space="preserve">제 11 조  </w:t>
      </w:r>
      <w:r>
        <w:rPr>
          <w:b/>
          <w:bCs/>
          <w:color w:val="1F3A5F"/>
          <w:sz w:val="24"/>
          <w:szCs w:val="24"/>
        </w:rPr>
        <w:t xml:space="preserve">계약의 변경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본 계약은 당사자의 합의로 언제든 변경할 수 있으며, 변경 사항은 서면 또는 상호 확인 가능한 방식으로 기록한다.</w:t>
      </w:r>
    </w:p>
    <w:p>
      <w:pPr>
        <w:spacing w:after="80" w:line="276"/>
        <w:ind w:left="200"/>
      </w:pPr>
      <w:r>
        <w:rPr>
          <w:sz w:val="22"/>
          <w:szCs w:val="22"/>
        </w:rPr>
        <w:t xml:space="preserve">수습 종료 시점 및 매 단계 전환 시점에 본 계약의 적정성을 함께 점검한다.</w:t>
      </w:r>
    </w:p>
    <w:p>
      <w:pPr>
        <w:spacing w:after="200" w:line="276"/>
      </w:pPr>
      <w:r>
        <w:t xml:space="preserve"/>
      </w:r>
    </w:p>
    <w:p>
      <w:pPr>
        <w:spacing w:after="60" w:line="276"/>
      </w:pPr>
      <w:r>
        <w:t xml:space="preserve">위 계약 내용을 충분히 이해하고 이에 합의하여, 아래와 같이 서명·날인한다.</w:t>
      </w:r>
    </w:p>
    <w:p>
      <w:pPr>
        <w:spacing w:after="200" w:before="120"/>
        <w:jc w:val="center"/>
      </w:pPr>
      <w:r>
        <w:rPr>
          <w:b/>
          <w:bCs/>
          <w:color w:val="1F3A5F"/>
          <w:sz w:val="24"/>
          <w:szCs w:val="24"/>
        </w:rPr>
        <w:t xml:space="preserve">2026년        월        일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9D6E3" w:sz="1"/>
              <w:left w:val="single" w:color="C9D6E3" w:sz="1"/>
              <w:bottom w:val="single" w:color="C9D6E3" w:sz="1"/>
              <w:right w:val="single" w:color="C9D6E3" w:sz="1"/>
            </w:tcBorders>
            <w:tcMar>
              <w:top w:type="dxa" w:w="12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b/>
                <w:bCs/>
                <w:color w:val="1F3A5F"/>
                <w:sz w:val="22"/>
                <w:szCs w:val="22"/>
              </w:rPr>
              <w:t xml:space="preserve">사용자 (甲)</w:t>
            </w:r>
          </w:p>
          <w:p>
            <w:pPr>
              <w:spacing w:after="100"/>
            </w:pPr>
            <w:r>
              <w:rPr>
                <w:sz w:val="22"/>
                <w:szCs w:val="22"/>
              </w:rPr>
              <w:t xml:space="preserve">성명 : ______________________   (인)</w:t>
            </w:r>
          </w:p>
          <w:p>
            <w:pPr>
              <w:spacing w:after="100"/>
            </w:pPr>
            <w:r>
              <w:rPr>
                <w:sz w:val="22"/>
                <w:szCs w:val="22"/>
              </w:rPr>
              <w:t xml:space="preserve">서명일 : 2026 .       .       .</w:t>
            </w:r>
          </w:p>
        </w:tc>
        <w:tc>
          <w:tcPr>
            <w:tcW w:type="dxa" w:w="4680"/>
            <w:tcBorders>
              <w:top w:val="single" w:color="C9D6E3" w:sz="1"/>
              <w:left w:val="single" w:color="C9D6E3" w:sz="1"/>
              <w:bottom w:val="single" w:color="C9D6E3" w:sz="1"/>
              <w:right w:val="single" w:color="C9D6E3" w:sz="1"/>
            </w:tcBorders>
            <w:tcMar>
              <w:top w:type="dxa" w:w="12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b/>
                <w:bCs/>
                <w:color w:val="1F3A5F"/>
                <w:sz w:val="22"/>
                <w:szCs w:val="22"/>
              </w:rPr>
              <w:t xml:space="preserve">근로자 (乙)</w:t>
            </w:r>
          </w:p>
          <w:p>
            <w:pPr>
              <w:spacing w:after="100"/>
            </w:pPr>
            <w:r>
              <w:rPr>
                <w:sz w:val="22"/>
                <w:szCs w:val="22"/>
              </w:rPr>
              <w:t xml:space="preserve">성명 : ______________________   (인)</w:t>
            </w:r>
          </w:p>
          <w:p>
            <w:pPr>
              <w:spacing w:after="100"/>
            </w:pPr>
            <w:r>
              <w:rPr>
                <w:sz w:val="22"/>
                <w:szCs w:val="22"/>
              </w:rPr>
              <w:t xml:space="preserve">서명일 : 2026 .       .       .</w:t>
            </w:r>
          </w:p>
        </w:tc>
      </w:tr>
    </w:tbl>
    <w:sectPr>
      <w:footerReference w:type="default" r:id="rId7"/>
      <w:pgSz w:w="12240" w:h="15840" w:orient="portrait"/>
      <w:pgMar w:top="1300" w:right="1440" w:bottom="13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6"/>
        <w:szCs w:val="16"/>
      </w:rPr>
      <w:t xml:space="preserve">프로젝트: 취업을 업(業)으로  ·  </w:t>
    </w:r>
    <w:r>
      <w:rPr>
        <w:color w:val="888888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)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E75B6" w:sz="6" w:space="4"/>
      </w:pBdr>
      <w:spacing w:after="140" w:before="280"/>
      <w:outlineLvl w:val="0"/>
    </w:pPr>
    <w:rPr>
      <w:rFonts w:ascii="맑은 고딕" w:cs="맑은 고딕" w:eastAsia="맑은 고딕" w:hAnsi="맑은 고딕"/>
      <w:b/>
      <w:bCs/>
      <w:color w:val="1F3A5F"/>
      <w:sz w:val="26"/>
      <w:szCs w:val="26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2026-06-18T07:57:03.151Z</dcterms:created>
  <dcterms:modified xsi:type="dcterms:W3CDTF">2026-06-18T07:57:03.152Z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